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03" w:rsidRDefault="00C54703" w:rsidP="00C54703">
      <w:pPr>
        <w:pStyle w:val="NormalWeb"/>
        <w:shd w:val="clear" w:color="auto" w:fill="FFFFFF"/>
        <w:rPr>
          <w:rFonts w:ascii="Verdana" w:hAnsi="Verdana"/>
          <w:color w:val="2C3346"/>
          <w:sz w:val="16"/>
          <w:szCs w:val="16"/>
        </w:rPr>
      </w:pPr>
      <w:r>
        <w:rPr>
          <w:rFonts w:ascii="Verdana" w:hAnsi="Verdana"/>
          <w:b/>
          <w:bCs/>
          <w:color w:val="2C3346"/>
          <w:sz w:val="16"/>
          <w:szCs w:val="16"/>
        </w:rPr>
        <w:t>Aggression from North Vietnam -- U.S. State Department, Feb. 27, 1965</w:t>
      </w:r>
      <w:r>
        <w:rPr>
          <w:rFonts w:ascii="Verdana" w:hAnsi="Verdana"/>
          <w:color w:val="2C3346"/>
          <w:sz w:val="16"/>
          <w:szCs w:val="16"/>
        </w:rPr>
        <w:br/>
      </w:r>
      <w:r>
        <w:rPr>
          <w:rStyle w:val="dhnum"/>
          <w:rFonts w:ascii="Verdana" w:hAnsi="Verdana"/>
          <w:i/>
          <w:iCs/>
          <w:color w:val="990000"/>
          <w:sz w:val="14"/>
          <w:szCs w:val="14"/>
        </w:rPr>
        <w:t>Digital History ID 3640</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t>Author:   U.S. State Department</w:t>
      </w:r>
      <w:r>
        <w:rPr>
          <w:rStyle w:val="apple-converted-space"/>
          <w:rFonts w:ascii="Verdana" w:hAnsi="Verdana"/>
          <w:color w:val="2C3346"/>
          <w:sz w:val="16"/>
          <w:szCs w:val="16"/>
        </w:rPr>
        <w:t> </w:t>
      </w:r>
      <w:r>
        <w:rPr>
          <w:rFonts w:ascii="Verdana" w:hAnsi="Verdana"/>
          <w:color w:val="2C3346"/>
          <w:sz w:val="16"/>
          <w:szCs w:val="16"/>
        </w:rPr>
        <w:br/>
        <w:t>Date:1965</w:t>
      </w:r>
    </w:p>
    <w:p w:rsidR="00C54703" w:rsidRDefault="00C54703" w:rsidP="00C54703">
      <w:pPr>
        <w:pStyle w:val="NormalWeb"/>
        <w:shd w:val="clear" w:color="auto" w:fill="FFFFFF"/>
        <w:rPr>
          <w:rFonts w:ascii="Verdana" w:hAnsi="Verdana"/>
          <w:color w:val="2C3346"/>
          <w:sz w:val="16"/>
          <w:szCs w:val="16"/>
        </w:rPr>
      </w:pPr>
      <w:r>
        <w:rPr>
          <w:rFonts w:ascii="Verdana" w:hAnsi="Verdana"/>
          <w:b/>
          <w:bCs/>
          <w:color w:val="2C3346"/>
          <w:sz w:val="16"/>
          <w:szCs w:val="16"/>
        </w:rPr>
        <w:t>Annotation:</w:t>
      </w:r>
      <w:r>
        <w:rPr>
          <w:rStyle w:val="apple-converted-space"/>
          <w:rFonts w:ascii="Verdana" w:hAnsi="Verdana"/>
          <w:color w:val="2C3346"/>
          <w:sz w:val="16"/>
          <w:szCs w:val="16"/>
        </w:rPr>
        <w:t> </w:t>
      </w:r>
      <w:r>
        <w:rPr>
          <w:rFonts w:ascii="Verdana" w:hAnsi="Verdana"/>
          <w:color w:val="2C3346"/>
          <w:sz w:val="16"/>
          <w:szCs w:val="16"/>
        </w:rPr>
        <w:t>This white paper describes the need for the United States to help South Vietnam fight for freedom.</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br/>
      </w:r>
      <w:r>
        <w:rPr>
          <w:rFonts w:ascii="Verdana" w:hAnsi="Verdana"/>
          <w:b/>
          <w:bCs/>
          <w:color w:val="2C3346"/>
          <w:sz w:val="16"/>
          <w:szCs w:val="16"/>
        </w:rPr>
        <w:t>Document:</w:t>
      </w:r>
      <w:r>
        <w:rPr>
          <w:rStyle w:val="apple-converted-space"/>
          <w:rFonts w:ascii="Verdana" w:hAnsi="Verdana"/>
          <w:color w:val="2C3346"/>
          <w:sz w:val="16"/>
          <w:szCs w:val="16"/>
        </w:rPr>
        <w:t> </w:t>
      </w:r>
      <w:r>
        <w:rPr>
          <w:rFonts w:ascii="Verdana" w:hAnsi="Verdana"/>
          <w:color w:val="2C3346"/>
          <w:sz w:val="16"/>
          <w:szCs w:val="16"/>
        </w:rPr>
        <w:t>South Vietnam is fighting for its life against a brutal campaign of terror and armed attack inspired, directed, supplied, and controlled by the Communist regime in Hanoi. This flagrant aggression has been going on for years, but recently the pace has quickened and the threat has now become acute.</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t>The war in Vietnam is a new kind of war, a fact as yet poorly understood in most parts of the world. Much of the confusion that prevails in the thinking of many people, and even governments, stems from this basic misunderstanding. For in Vietnam a totally new brand of aggression has been loosed against an independent people who want to make their way in peace and freedom.</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t>Vietnam is not another Greece, where indigenous guerrilla forces used friendly neighboring territory as a sanctuary.</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t>Vietnam is not another Malaya, where Communist guerrillas were, for the most part, physically distinguishable from the peaceful majority they sought to control.</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t>Vietnam is not another Philippines, where Communist guerrillas were physically separated from the source of their moral and physical support.</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t>Above all, the war in Vietnam is not a spontaneous and local rebellion against the established government.</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t>There are elements in the Communist program of conquest directed against South Vietnam common to each of the previous areas of aggression and subversion. But there is one fundamental difference. In Vietnam a Communist government has set out deliberately to conquer a sovereign people in a neighboring state. And to achieve its end, it has used every resource of its own government to carry out its carefully planned program of concealed aggression. North Vietnam's commitment to seize control of the South is no less total than was the commitment of the regime in North Korea in 1950. But knowing the consequences of the latter's undisguised attack, the planners in Hanoi have tried desperately to conceal their hand. They have failed and their aggression is as real as that of an invading army.</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t>This report is a summary of the massive evidence of North Vietnamese aggression obtained by the Government of South Vietnam. This evidence has been jointly analyzed by South Vietnamese and American experts.</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t>The evidence shows that the hard core of the Communist forces attacking South Vietnam were trained in the North and ordered into the South by Hanoi. It shows that the key leadership of the Vietcong (VC), the officers and much of the cadre, many of the technicians, political organizers, and propagandists have come from the North and operate under Hanoi's direction. It shows that the training of essential military personnel and their infiltration into the South is directed by the Military High Command in Hanoi. In recent months new types of weapons have been introduced in the VC army, for which all ammunition must come from outside sources. Communist China and other Communist states have been the prime suppliers of these weapons and ammunition, and they have been channeled primarily through North Vietnam.</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t>The directing force behind the effort to conquer South Vietnam is the Communist Party in the North, the Lao Dong (Workers) Party. As in every Communist state, the party is an integral part of the regime itself. North Vietnamese officials have expressed their firm determination to absorb South Vietnam into the Communist world.</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t>Through its Central Committee, which controls the Government of the North, the Lao Dong Party directs the total political and military effort of the Vietcong. The Military High Command in the North trains the military men and sends them into South Vietnam. The Central Research Agency, North Vietnam's central intelligence organization, directs the elaborate espionage and subversion effort...</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t xml:space="preserve">Under Hanoi's overall direction the Communists have established an extensive machine for carrying on the war within South Vietnam. The focal point is the Central Office for South Vietnam with its political and military </w:t>
      </w:r>
      <w:r>
        <w:rPr>
          <w:rFonts w:ascii="Verdana" w:hAnsi="Verdana"/>
          <w:color w:val="2C3346"/>
          <w:sz w:val="16"/>
          <w:szCs w:val="16"/>
        </w:rPr>
        <w:lastRenderedPageBreak/>
        <w:t>subsections and other specialized agencies. A subordinate part of this Central Office is the liberation Front for South Vietnam. The front was formed at Hanoi's order in 1960. Its principle function is to influence opinion abroad and to create the false impression that the aggression in South Vietnam is an indigenous rebellion against the established Government.</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t>For more than 10 years the people and the Government of South Vietnam, exercising the inherent right of self-defense, have fought back against these efforts to extend Communist power south across the 17th parallel. The United States has responded to the appeals of the Government of the Republic of Vietnam for help in this defense of the freedom and independence of its land and its people.</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t>In 1961 the Department of State issued a report called A Threat to the Peace. It described North Vietnam's program to seize South Vietnam. The evidence in that report had been presented by the Government of the Republic of Vietnam to the International Control Commission (ICC). A special report by the ICC in June 1962 upheld the validity of that evidence. The Commission held that there was "sufficient evidence to show beyond reasonable doubt" that North Vietnam had sent arms and men into South Vietnam to carry out subversion with the aim of overthrowing the legal Government there. The ICC found the authorities in Hanoi in specific violation of four provisions of the Geneva Accords of 1954.</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t>Since then, new and even more impressive evidence of Hanoi's aggression has accumulated. The Government of the United States believes that evidence should be presented to its own citizens and to the world. It is important for free men to know what has been happening in Vietnam, and how, and why. That is the purpose of this report...</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t>The record is conclusive. It establishes beyond question that North Vietnam is carrying out a carefully conceived plan of aggression against the South. It shows that North Vietnam has intensified its efforts in the years since it was condemned by the International Control Commission. It proves that Hanoi continues to press its systematic program of armed aggression into South Vietnam. This aggression violates the United Nations Charter. It is directly contrary to the Geneva Accords of 1954 and of 1962 to which North Vietnam is a party. It is a fundamental threat to the freedom and security of South Vietnam.</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t>The people of South Vietnam have chosen to resist this threat. At their request, the United States has taken its place beside them in their defensive struggle.</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t>The United States seeks no territory, no military bases, no favored position. But we have learned the meaning of aggression elsewhere in the post-war world, and we have met it.</w:t>
      </w:r>
    </w:p>
    <w:p w:rsidR="00C54703" w:rsidRDefault="00C54703" w:rsidP="00C54703">
      <w:pPr>
        <w:pStyle w:val="NormalWeb"/>
        <w:shd w:val="clear" w:color="auto" w:fill="FFFFFF"/>
        <w:rPr>
          <w:rFonts w:ascii="Verdana" w:hAnsi="Verdana"/>
          <w:color w:val="2C3346"/>
          <w:sz w:val="16"/>
          <w:szCs w:val="16"/>
        </w:rPr>
      </w:pPr>
      <w:r>
        <w:rPr>
          <w:rFonts w:ascii="Verdana" w:hAnsi="Verdana"/>
          <w:color w:val="2C3346"/>
          <w:sz w:val="16"/>
          <w:szCs w:val="16"/>
        </w:rPr>
        <w:t>If peace can be restored in South Vietnam, the United States will be ready at once to reduce its military involvement. But it will not abandon friends who want to remain free. It will do what must be done to help them. The choice now between peace and continued and increasingly destructive conflict is one for the authorities in Hanoi to make.</w:t>
      </w:r>
    </w:p>
    <w:p w:rsidR="00815D15" w:rsidRDefault="00815D15"/>
    <w:sectPr w:rsidR="00815D15" w:rsidSect="00815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C54703"/>
    <w:rsid w:val="00815D15"/>
    <w:rsid w:val="00C54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hnum">
    <w:name w:val="dhnum"/>
    <w:basedOn w:val="DefaultParagraphFont"/>
    <w:rsid w:val="00C54703"/>
  </w:style>
  <w:style w:type="character" w:customStyle="1" w:styleId="apple-converted-space">
    <w:name w:val="apple-converted-space"/>
    <w:basedOn w:val="DefaultParagraphFont"/>
    <w:rsid w:val="00C54703"/>
  </w:style>
</w:styles>
</file>

<file path=word/webSettings.xml><?xml version="1.0" encoding="utf-8"?>
<w:webSettings xmlns:r="http://schemas.openxmlformats.org/officeDocument/2006/relationships" xmlns:w="http://schemas.openxmlformats.org/wordprocessingml/2006/main">
  <w:divs>
    <w:div w:id="39775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Andybato</dc:creator>
  <cp:lastModifiedBy>Andybato</cp:lastModifiedBy>
  <cp:revision>2</cp:revision>
  <dcterms:created xsi:type="dcterms:W3CDTF">2015-10-25T20:58:00Z</dcterms:created>
  <dcterms:modified xsi:type="dcterms:W3CDTF">2015-10-25T20:58:00Z</dcterms:modified>
</cp:coreProperties>
</file>